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5727B" w14:textId="77777777" w:rsidR="004D46FC" w:rsidRPr="00D73E43" w:rsidRDefault="004D46FC" w:rsidP="004D46FC">
      <w:pPr>
        <w:rPr>
          <w:rFonts w:ascii="Minion Pro" w:eastAsia="宋体" w:hAnsi="Minion Pro"/>
          <w:lang w:eastAsia="zh-CN"/>
        </w:rPr>
      </w:pPr>
      <w:r w:rsidRPr="00D73E43">
        <w:rPr>
          <w:rFonts w:ascii="Minion Pro" w:eastAsia="宋体" w:hAnsi="Minion Pro"/>
          <w:noProof/>
          <w:lang w:eastAsia="zh-CN"/>
        </w:rPr>
        <w:drawing>
          <wp:inline distT="0" distB="0" distL="0" distR="0" wp14:anchorId="5EA264BA" wp14:editId="16FF205E">
            <wp:extent cx="5688965" cy="3475990"/>
            <wp:effectExtent l="0" t="0" r="6985" b="10160"/>
            <wp:docPr id="12" name="图片 12" descr="D:\办公资料\王重阳 9.24\WILL\HEALINK-MW-HB-2025-09-28-02 全球关于卵圆孔未闭与脑卒中研究趋势的文献计量学分析-刘君\修稿 Structural and Congenital Heart Disease\修稿版\Figures_TIFF\Supplementary figure 1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:\办公资料\王重阳 9.24\WILL\HEALINK-MW-HB-2025-09-28-02 全球关于卵圆孔未闭与脑卒中研究趋势的文献计量学分析-刘君\修稿 Structural and Congenital Heart Disease\修稿版\Figures_TIFF\Supplementary figure 1.tif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9280" cy="3476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5942E" w14:textId="00D27217" w:rsidR="004D46FC" w:rsidRPr="00D73E43" w:rsidRDefault="004D46FC" w:rsidP="004D46FC">
      <w:pPr>
        <w:jc w:val="both"/>
        <w:rPr>
          <w:rFonts w:ascii="Minion Pro" w:eastAsia="Times New Roman" w:hAnsi="Minion Pro"/>
        </w:rPr>
      </w:pPr>
      <w:r w:rsidRPr="00D73E43">
        <w:rPr>
          <w:rFonts w:ascii="Minion Pro" w:hAnsi="Minion Pro"/>
          <w:b/>
        </w:rPr>
        <w:t xml:space="preserve">Supplementary Figure </w:t>
      </w:r>
      <w:r w:rsidR="00860748">
        <w:rPr>
          <w:rFonts w:ascii="Minion Pro" w:hAnsi="Minion Pro" w:hint="eastAsia"/>
          <w:b/>
          <w:lang w:eastAsia="zh-CN"/>
        </w:rPr>
        <w:t>S</w:t>
      </w:r>
      <w:r w:rsidRPr="00D73E43">
        <w:rPr>
          <w:rFonts w:ascii="Minion Pro" w:hAnsi="Minion Pro"/>
          <w:b/>
        </w:rPr>
        <w:t>1</w:t>
      </w:r>
      <w:r w:rsidRPr="00D73E43">
        <w:rPr>
          <w:rFonts w:ascii="Minion Pro" w:hAnsi="Minion Pro"/>
        </w:rPr>
        <w:t>. PRISMA-informed flow diagram of WoSCC record identification, restriction, and inclusion. Of 2,926 records identified, 785 records outside the specified database scope, 77 non-English records, and 886 records of document types other than Article or Review Article were excluded sequentially, yielding 1,178 publications for analysis.</w:t>
      </w:r>
    </w:p>
    <w:p w14:paraId="65C14C08" w14:textId="77777777" w:rsidR="005258B8" w:rsidRPr="00D73E43" w:rsidRDefault="005258B8">
      <w:pPr>
        <w:rPr>
          <w:rFonts w:ascii="Minion Pro" w:hAnsi="Minion Pro"/>
        </w:rPr>
      </w:pPr>
    </w:p>
    <w:sectPr w:rsidR="005258B8" w:rsidRPr="00D73E43" w:rsidSect="004D46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F43A8" w14:textId="77777777" w:rsidR="00A7092F" w:rsidRDefault="00A7092F" w:rsidP="004D46FC">
      <w:pPr>
        <w:spacing w:after="0" w:line="240" w:lineRule="auto"/>
      </w:pPr>
      <w:r>
        <w:separator/>
      </w:r>
    </w:p>
  </w:endnote>
  <w:endnote w:type="continuationSeparator" w:id="0">
    <w:p w14:paraId="664F3FCA" w14:textId="77777777" w:rsidR="00A7092F" w:rsidRDefault="00A7092F" w:rsidP="004D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80B1" w14:textId="77777777" w:rsidR="00A7092F" w:rsidRDefault="00A7092F" w:rsidP="004D46FC">
      <w:pPr>
        <w:spacing w:after="0" w:line="240" w:lineRule="auto"/>
      </w:pPr>
      <w:r>
        <w:separator/>
      </w:r>
    </w:p>
  </w:footnote>
  <w:footnote w:type="continuationSeparator" w:id="0">
    <w:p w14:paraId="16785372" w14:textId="77777777" w:rsidR="00A7092F" w:rsidRDefault="00A7092F" w:rsidP="004D4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3FC"/>
    <w:rsid w:val="000C1CDB"/>
    <w:rsid w:val="00167D48"/>
    <w:rsid w:val="002B035B"/>
    <w:rsid w:val="00315C91"/>
    <w:rsid w:val="00425DE1"/>
    <w:rsid w:val="0042613F"/>
    <w:rsid w:val="004D46FC"/>
    <w:rsid w:val="005258B8"/>
    <w:rsid w:val="005C0944"/>
    <w:rsid w:val="00714041"/>
    <w:rsid w:val="007327FE"/>
    <w:rsid w:val="007D2656"/>
    <w:rsid w:val="00860748"/>
    <w:rsid w:val="008A305C"/>
    <w:rsid w:val="008E53FC"/>
    <w:rsid w:val="00937749"/>
    <w:rsid w:val="00952D5C"/>
    <w:rsid w:val="009D55B9"/>
    <w:rsid w:val="00A05B43"/>
    <w:rsid w:val="00A55D5E"/>
    <w:rsid w:val="00A7092F"/>
    <w:rsid w:val="00B76360"/>
    <w:rsid w:val="00CE4016"/>
    <w:rsid w:val="00D14399"/>
    <w:rsid w:val="00D25790"/>
    <w:rsid w:val="00D30F0B"/>
    <w:rsid w:val="00D73E43"/>
    <w:rsid w:val="00DA7D83"/>
    <w:rsid w:val="00DE58B5"/>
    <w:rsid w:val="00E27FBD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C0163E0E-1FDA-4685-9FF9-C3D02903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6FC"/>
    <w:pPr>
      <w:spacing w:after="200" w:line="276" w:lineRule="auto"/>
    </w:pPr>
    <w:rPr>
      <w:rFonts w:eastAsiaTheme="minorEastAsia"/>
      <w:kern w:val="0"/>
      <w:sz w:val="22"/>
      <w:szCs w:val="22"/>
      <w:lang w:eastAsia="en-US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spacing w:before="240" w:after="0" w:line="280" w:lineRule="atLeast"/>
      <w:jc w:val="both"/>
      <w:outlineLvl w:val="0"/>
    </w:pPr>
    <w:rPr>
      <w:rFonts w:ascii="Arial" w:hAnsi="Arial" w:cs="Times New Roman"/>
      <w:b/>
      <w:color w:val="000000"/>
      <w:sz w:val="20"/>
      <w:szCs w:val="20"/>
      <w:u w:val="single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spacing w:before="120" w:after="0" w:line="280" w:lineRule="atLeast"/>
      <w:jc w:val="both"/>
      <w:outlineLvl w:val="1"/>
    </w:pPr>
    <w:rPr>
      <w:rFonts w:ascii="Arial" w:hAnsi="Arial" w:cstheme="majorBidi"/>
      <w:b/>
      <w:color w:val="000000"/>
      <w:sz w:val="20"/>
      <w:szCs w:val="20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spacing w:after="0" w:line="280" w:lineRule="atLeast"/>
      <w:ind w:left="360"/>
      <w:jc w:val="both"/>
      <w:outlineLvl w:val="2"/>
    </w:pPr>
    <w:rPr>
      <w:rFonts w:ascii="Palatino Linotype" w:hAnsi="Palatino Linotype" w:cs="Times New Roman"/>
      <w:b/>
      <w:color w:val="000000"/>
      <w:sz w:val="20"/>
      <w:szCs w:val="20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spacing w:before="240" w:after="0" w:line="480" w:lineRule="atLeast"/>
      <w:ind w:left="907" w:hanging="907"/>
      <w:jc w:val="both"/>
      <w:outlineLvl w:val="3"/>
    </w:pPr>
    <w:rPr>
      <w:rFonts w:ascii="Arial" w:hAnsi="Arial" w:cstheme="majorBidi"/>
      <w:b/>
      <w:color w:val="000000"/>
      <w:sz w:val="20"/>
      <w:szCs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spacing w:after="0" w:line="280" w:lineRule="atLeast"/>
      <w:ind w:left="706"/>
      <w:jc w:val="both"/>
      <w:outlineLvl w:val="4"/>
    </w:pPr>
    <w:rPr>
      <w:rFonts w:ascii="Palatino Linotype" w:hAnsi="Palatino Linotype" w:cs="Times New Roman"/>
      <w:b/>
      <w:color w:val="000000"/>
      <w:sz w:val="20"/>
      <w:szCs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spacing w:after="0" w:line="280" w:lineRule="atLeast"/>
      <w:ind w:left="706"/>
      <w:jc w:val="both"/>
      <w:outlineLvl w:val="5"/>
    </w:pPr>
    <w:rPr>
      <w:rFonts w:ascii="Palatino Linotype" w:hAnsi="Palatino Linotype" w:cstheme="majorBidi"/>
      <w:color w:val="000000"/>
      <w:sz w:val="20"/>
      <w:szCs w:val="20"/>
      <w:u w:val="single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spacing w:after="0" w:line="280" w:lineRule="atLeast"/>
      <w:ind w:left="706"/>
      <w:jc w:val="both"/>
      <w:outlineLvl w:val="6"/>
    </w:pPr>
    <w:rPr>
      <w:rFonts w:ascii="Palatino Linotype" w:hAnsi="Palatino Linotype" w:cs="Times New Roman"/>
      <w:i/>
      <w:color w:val="000000"/>
      <w:sz w:val="20"/>
      <w:szCs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spacing w:after="0" w:line="280" w:lineRule="atLeast"/>
      <w:ind w:left="706"/>
      <w:jc w:val="both"/>
      <w:outlineLvl w:val="7"/>
    </w:pPr>
    <w:rPr>
      <w:rFonts w:ascii="Palatino Linotype" w:hAnsi="Palatino Linotype" w:cstheme="majorBidi"/>
      <w:i/>
      <w:color w:val="000000"/>
      <w:sz w:val="20"/>
      <w:szCs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spacing w:after="0" w:line="280" w:lineRule="atLeast"/>
      <w:ind w:left="706"/>
      <w:jc w:val="both"/>
      <w:outlineLvl w:val="8"/>
    </w:pPr>
    <w:rPr>
      <w:rFonts w:ascii="Palatino Linotype" w:hAnsi="Palatino Linotype" w:cstheme="majorBidi"/>
      <w:i/>
      <w:color w:val="000000"/>
      <w:sz w:val="20"/>
      <w:szCs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pPr>
      <w:adjustRightInd w:val="0"/>
      <w:snapToGrid w:val="0"/>
      <w:spacing w:after="0" w:line="240" w:lineRule="atLeast"/>
      <w:jc w:val="both"/>
    </w:pPr>
    <w:rPr>
      <w:rFonts w:ascii="Minion Pro" w:eastAsia="宋体" w:hAnsi="Minion Pro" w:cs="Tahoma"/>
      <w:noProof/>
      <w:color w:val="000000"/>
      <w:szCs w:val="18"/>
      <w:lang w:eastAsia="zh-CN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  <w:pPr>
      <w:adjustRightInd w:val="0"/>
      <w:snapToGrid w:val="0"/>
      <w:spacing w:after="0" w:line="240" w:lineRule="atLeast"/>
      <w:jc w:val="both"/>
    </w:pPr>
    <w:rPr>
      <w:rFonts w:ascii="Minion Pro" w:eastAsia="宋体" w:hAnsi="Minion Pro" w:cs="Times New Roman"/>
      <w:noProof/>
      <w:color w:val="000000"/>
      <w:szCs w:val="20"/>
      <w:lang w:eastAsia="zh-CN"/>
    </w:rPr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  <w:pPr>
      <w:adjustRightInd w:val="0"/>
      <w:snapToGrid w:val="0"/>
      <w:spacing w:after="0" w:line="240" w:lineRule="atLeast"/>
      <w:jc w:val="both"/>
    </w:pPr>
    <w:rPr>
      <w:rFonts w:ascii="Minion Pro" w:eastAsia="宋体" w:hAnsi="Minion Pro" w:cs="Times New Roman"/>
      <w:noProof/>
      <w:color w:val="000000"/>
      <w:szCs w:val="20"/>
      <w:lang w:eastAsia="zh-CN"/>
    </w:rPr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adjustRightInd w:val="0"/>
      <w:snapToGrid w:val="0"/>
      <w:spacing w:after="0" w:line="240" w:lineRule="auto"/>
      <w:jc w:val="both"/>
    </w:pPr>
    <w:rPr>
      <w:rFonts w:ascii="Minion Pro" w:eastAsia="宋体" w:hAnsi="Minion Pro" w:cs="Times New Roman"/>
      <w:noProof/>
      <w:color w:val="000000"/>
      <w:szCs w:val="20"/>
      <w:lang w:eastAsia="zh-CN"/>
    </w:r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adjustRightInd w:val="0"/>
      <w:snapToGrid w:val="0"/>
      <w:spacing w:after="0" w:line="240" w:lineRule="atLeast"/>
    </w:pPr>
    <w:rPr>
      <w:rFonts w:ascii="Minion Pro" w:eastAsia="宋体" w:hAnsi="Minion Pro" w:cs="Times New Roman"/>
      <w:noProof/>
      <w:color w:val="000000"/>
      <w:szCs w:val="18"/>
      <w:lang w:eastAsia="zh-CN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adjustRightInd w:val="0"/>
      <w:snapToGrid w:val="0"/>
      <w:spacing w:after="0" w:line="240" w:lineRule="auto"/>
      <w:jc w:val="both"/>
    </w:pPr>
    <w:rPr>
      <w:rFonts w:ascii="Minion Pro" w:eastAsia="宋体" w:hAnsi="Minion Pro" w:cs="Times New Roman"/>
      <w:noProof/>
      <w:color w:val="000000"/>
      <w:szCs w:val="20"/>
      <w:lang w:eastAsia="zh-CN"/>
    </w:r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0" w:line="240" w:lineRule="atLeast"/>
      <w:jc w:val="center"/>
    </w:pPr>
    <w:rPr>
      <w:rFonts w:ascii="Minion Pro" w:eastAsia="宋体" w:hAnsi="Minion Pro" w:cs="Times New Roman"/>
      <w:noProof/>
      <w:color w:val="000000"/>
      <w:szCs w:val="18"/>
      <w:lang w:eastAsia="zh-CN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adjustRightInd w:val="0"/>
      <w:snapToGrid w:val="0"/>
      <w:spacing w:after="240" w:line="240" w:lineRule="auto"/>
    </w:pPr>
    <w:rPr>
      <w:rFonts w:ascii="Minion Pro" w:hAnsi="Minion Pro" w:cs="Times New Roman"/>
      <w:color w:val="000000"/>
      <w:kern w:val="2"/>
      <w:sz w:val="14"/>
      <w:szCs w:val="20"/>
      <w:lang w:eastAsia="zh-CN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adjustRightInd w:val="0"/>
      <w:snapToGrid w:val="0"/>
      <w:spacing w:before="60" w:after="240" w:line="240" w:lineRule="atLeast"/>
    </w:pPr>
    <w:rPr>
      <w:rFonts w:ascii="Minion Pro" w:eastAsia="Times New Roman" w:hAnsi="Minion Pro" w:cs="Times New Roman"/>
      <w:color w:val="000000"/>
      <w:sz w:val="18"/>
      <w:szCs w:val="20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pPr>
      <w:adjustRightInd w:val="0"/>
      <w:snapToGrid w:val="0"/>
      <w:spacing w:after="0" w:line="240" w:lineRule="atLeast"/>
      <w:jc w:val="both"/>
    </w:pPr>
    <w:rPr>
      <w:rFonts w:ascii="Minion Pro" w:eastAsia="宋体" w:hAnsi="Minion Pro" w:cs="Times New Roman"/>
      <w:noProof/>
      <w:color w:val="000000"/>
      <w:szCs w:val="24"/>
      <w:lang w:eastAsia="zh-CN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spacing w:after="0" w:line="280" w:lineRule="atLeast"/>
      <w:ind w:firstLineChars="200" w:firstLine="420"/>
      <w:jc w:val="both"/>
    </w:pPr>
    <w:rPr>
      <w:rFonts w:ascii="Minion Pro" w:hAnsi="Minion Pro" w:cs="Times New Roman"/>
      <w:color w:val="000000"/>
      <w:szCs w:val="20"/>
      <w:lang w:eastAsia="zh-C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adjustRightInd w:val="0"/>
      <w:snapToGrid w:val="0"/>
      <w:spacing w:after="80" w:line="240" w:lineRule="auto"/>
      <w:contextualSpacing/>
      <w:jc w:val="both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adjustRightInd w:val="0"/>
      <w:snapToGrid w:val="0"/>
      <w:spacing w:after="160" w:line="240" w:lineRule="atLeast"/>
      <w:ind w:firstLine="425"/>
      <w:jc w:val="both"/>
    </w:pPr>
    <w:rPr>
      <w:rFonts w:eastAsiaTheme="majorEastAsia" w:cstheme="majorBidi"/>
      <w:noProof/>
      <w:color w:val="595959" w:themeColor="text1" w:themeTint="A6"/>
      <w:spacing w:val="15"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adjustRightInd w:val="0"/>
      <w:snapToGrid w:val="0"/>
      <w:spacing w:before="160" w:after="160" w:line="240" w:lineRule="atLeast"/>
      <w:jc w:val="center"/>
    </w:pPr>
    <w:rPr>
      <w:rFonts w:ascii="Minion Pro" w:eastAsia="宋体" w:hAnsi="Minion Pro" w:cs="Times New Roman"/>
      <w:i/>
      <w:iCs/>
      <w:noProof/>
      <w:color w:val="404040" w:themeColor="text1" w:themeTint="BF"/>
      <w:szCs w:val="20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djustRightInd w:val="0"/>
      <w:snapToGrid w:val="0"/>
      <w:spacing w:before="360" w:after="360" w:line="240" w:lineRule="atLeast"/>
      <w:ind w:left="864" w:right="864"/>
      <w:jc w:val="center"/>
    </w:pPr>
    <w:rPr>
      <w:rFonts w:ascii="Minion Pro" w:eastAsia="宋体" w:hAnsi="Minion Pro" w:cs="Times New Roman"/>
      <w:i/>
      <w:iCs/>
      <w:noProof/>
      <w:color w:val="2F5496" w:themeColor="accent1" w:themeShade="BF"/>
      <w:szCs w:val="20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4</cp:revision>
  <dcterms:created xsi:type="dcterms:W3CDTF">2026-08-12T06:16:00Z</dcterms:created>
  <dcterms:modified xsi:type="dcterms:W3CDTF">2026-08-12T09:58:00Z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c3022808-217c-405e-91c8-173526ecb22c</vt:lpwstr>
  </property>
</Properties>
</file>